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Interpreting Bar Graphs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For use with bar graphs that either have multiple categories OR with a set of graphs.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Match the colors of the bars to the colors on the worksheet.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Blank Template</w:t>
      </w:r>
    </w:p>
    <w:tbl>
      <w:tblPr>
        <w:tblStyle w:val="Table1"/>
        <w:tblW w:w="104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2869"/>
        <w:gridCol w:w="2521"/>
        <w:gridCol w:w="2521"/>
        <w:tblGridChange w:id="0">
          <w:tblGrid>
            <w:gridCol w:w="2518"/>
            <w:gridCol w:w="2869"/>
            <w:gridCol w:w="2521"/>
            <w:gridCol w:w="2521"/>
          </w:tblGrid>
        </w:tblGridChange>
      </w:tblGrid>
      <w:tr>
        <w:trPr>
          <w:trHeight w:val="223.5546875" w:hRule="atLeast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Category 1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Category 2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Category 3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Which is the </w:t>
            </w:r>
            <w:r w:rsidDel="00000000" w:rsidR="00000000" w:rsidRPr="00000000">
              <w:rPr>
                <w:b w:val="1"/>
                <w:rtl w:val="0"/>
              </w:rPr>
              <w:t xml:space="preserve">highest </w:t>
            </w:r>
            <w:r w:rsidDel="00000000" w:rsidR="00000000" w:rsidRPr="00000000">
              <w:rPr>
                <w:rtl w:val="0"/>
              </w:rPr>
              <w:t xml:space="preserve">bar?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Which is the </w:t>
            </w:r>
            <w:r w:rsidDel="00000000" w:rsidR="00000000" w:rsidRPr="00000000">
              <w:rPr>
                <w:b w:val="1"/>
                <w:rtl w:val="0"/>
              </w:rPr>
              <w:t xml:space="preserve">second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highest </w:t>
            </w:r>
            <w:r w:rsidDel="00000000" w:rsidR="00000000" w:rsidRPr="00000000">
              <w:rPr>
                <w:rtl w:val="0"/>
              </w:rPr>
              <w:t xml:space="preserve">bar?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Which is the </w:t>
            </w:r>
            <w:r w:rsidDel="00000000" w:rsidR="00000000" w:rsidRPr="00000000">
              <w:rPr>
                <w:b w:val="1"/>
                <w:rtl w:val="0"/>
              </w:rPr>
              <w:t xml:space="preserve">lowest </w:t>
            </w:r>
            <w:r w:rsidDel="00000000" w:rsidR="00000000" w:rsidRPr="00000000">
              <w:rPr>
                <w:rtl w:val="0"/>
              </w:rPr>
              <w:t xml:space="preserve">bar?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What are two things that you learned from the bar graphs?  [Or develop questions specific to your data]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  <w:color w:val="0000ff"/>
        </w:rPr>
      </w:pPr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b w:val="1"/>
          <w:color w:val="0000ff"/>
          <w:rtl w:val="0"/>
        </w:rPr>
        <w:t xml:space="preserve">Completed Example</w:t>
      </w:r>
    </w:p>
    <w:p w:rsidR="00000000" w:rsidDel="00000000" w:rsidP="00000000" w:rsidRDefault="00000000" w:rsidRPr="00000000" w14:paraId="00000028">
      <w:pPr>
        <w:jc w:val="center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2869"/>
        <w:gridCol w:w="2521"/>
        <w:gridCol w:w="2521"/>
        <w:tblGridChange w:id="0">
          <w:tblGrid>
            <w:gridCol w:w="2518"/>
            <w:gridCol w:w="2869"/>
            <w:gridCol w:w="2521"/>
            <w:gridCol w:w="2521"/>
          </w:tblGrid>
        </w:tblGridChange>
      </w:tblGrid>
      <w:tr>
        <w:trPr>
          <w:trHeight w:val="775.6640625" w:hRule="atLeast"/>
        </w:trPr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cc66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People understood the questions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People kind of understood the questions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People did not understand the questions</w:t>
            </w:r>
          </w:p>
        </w:tc>
      </w:tr>
      <w:tr>
        <w:trPr>
          <w:trHeight w:val="711.3281249999999" w:hRule="atLeast"/>
        </w:trPr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Which is the </w:t>
            </w:r>
            <w:r w:rsidDel="00000000" w:rsidR="00000000" w:rsidRPr="00000000">
              <w:rPr>
                <w:b w:val="1"/>
                <w:rtl w:val="0"/>
              </w:rPr>
              <w:t xml:space="preserve">highest </w:t>
            </w:r>
            <w:r w:rsidDel="00000000" w:rsidR="00000000" w:rsidRPr="00000000">
              <w:rPr>
                <w:rtl w:val="0"/>
              </w:rPr>
              <w:t xml:space="preserve">bar?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cc66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Going to a restaurant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Hanging out with friends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Using the computer</w:t>
            </w:r>
          </w:p>
        </w:tc>
      </w:tr>
      <w:tr>
        <w:trPr>
          <w:trHeight w:val="1039.8828124999998" w:hRule="atLeast"/>
        </w:trPr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Which is the </w:t>
            </w:r>
            <w:r w:rsidDel="00000000" w:rsidR="00000000" w:rsidRPr="00000000">
              <w:rPr>
                <w:b w:val="1"/>
                <w:rtl w:val="0"/>
              </w:rPr>
              <w:t xml:space="preserve">second 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highest </w:t>
            </w:r>
            <w:r w:rsidDel="00000000" w:rsidR="00000000" w:rsidRPr="00000000">
              <w:rPr>
                <w:rtl w:val="0"/>
              </w:rPr>
              <w:t xml:space="preserve">bar?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cc66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Going to the doctor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Using the computer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School lunch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Which is the </w:t>
            </w:r>
            <w:r w:rsidDel="00000000" w:rsidR="00000000" w:rsidRPr="00000000">
              <w:rPr>
                <w:b w:val="1"/>
                <w:rtl w:val="0"/>
              </w:rPr>
              <w:t xml:space="preserve">third highest </w:t>
            </w:r>
            <w:r w:rsidDel="00000000" w:rsidR="00000000" w:rsidRPr="00000000">
              <w:rPr>
                <w:rtl w:val="0"/>
              </w:rPr>
              <w:t xml:space="preserve">bar?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cc66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Cooking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Shopping</w:t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What are 2 activities we should pick?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24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Going to a restaurant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240" w:before="0" w:beforeAutospacing="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Work</w:t>
      </w:r>
    </w:p>
    <w:p w:rsidR="00000000" w:rsidDel="00000000" w:rsidP="00000000" w:rsidRDefault="00000000" w:rsidRPr="00000000" w14:paraId="00000044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rtl w:val="0"/>
        </w:rPr>
        <w:t xml:space="preserve">What are two activities we should </w:t>
      </w:r>
      <w:r w:rsidDel="00000000" w:rsidR="00000000" w:rsidRPr="00000000">
        <w:rPr>
          <w:b w:val="1"/>
          <w:rtl w:val="0"/>
        </w:rPr>
        <w:t xml:space="preserve">not </w:t>
      </w:r>
      <w:r w:rsidDel="00000000" w:rsidR="00000000" w:rsidRPr="00000000">
        <w:rPr>
          <w:rtl w:val="0"/>
        </w:rPr>
        <w:t xml:space="preserve">pick?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afterAutospacing="0" w:before="24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Using the computer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240" w:before="0" w:beforeAutospacing="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Shopping</w:t>
      </w:r>
    </w:p>
    <w:p w:rsidR="00000000" w:rsidDel="00000000" w:rsidP="00000000" w:rsidRDefault="00000000" w:rsidRPr="00000000" w14:paraId="00000047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Rule="auto"/>
        <w:jc w:val="left"/>
        <w:rPr/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Data 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</w:t>
      </w:r>
      <w:r w:rsidDel="00000000" w:rsidR="00000000" w:rsidRPr="00000000">
        <w:rPr/>
        <w:drawing>
          <wp:inline distB="114300" distT="114300" distL="114300" distR="114300">
            <wp:extent cx="4014397" cy="260508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14397" cy="2605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043238" cy="2263689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3238" cy="22636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330337" cy="2482044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0337" cy="24820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F29C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oayae+xlrIKrnTo5NdSUD2KwuA==">AMUW2mXa7yLkvc50h0Q6NVdMOa6P5dCrjlnagRJFcrsoPv7fN/wToH42N+nl63Rf5AkzyQLcqDEY5MNgUwjr+9yKPkN7LGCU7f7RfAP0BuOfWE+GgUxeT6iCPkNxq2FrcEka82nUaBAW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2020-10-22T23:32:00Z</dcterms:created>
  <dc:creator>Schwartz, Ariel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0x01010064D58AF9CE391E4EB61FF826184808D0</vt:lpwstr>
  </property>
</Properties>
</file>